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83E" w:rsidRDefault="009E683E" w:rsidP="009E683E">
      <w:pPr>
        <w:rPr>
          <w:bCs/>
        </w:rPr>
      </w:pPr>
    </w:p>
    <w:p w:rsidR="009E683E" w:rsidRPr="00312BE7" w:rsidRDefault="009E683E" w:rsidP="009E683E">
      <w:pPr>
        <w:rPr>
          <w:bCs/>
        </w:rPr>
      </w:pPr>
      <w:r w:rsidRPr="00312BE7">
        <w:rPr>
          <w:bCs/>
        </w:rPr>
        <w:t>Date</w:t>
      </w:r>
      <w:r>
        <w:rPr>
          <w:bCs/>
        </w:rPr>
        <w:br/>
      </w:r>
      <w:r w:rsidRPr="00312BE7">
        <w:rPr>
          <w:bCs/>
        </w:rPr>
        <w:t>Name, title</w:t>
      </w:r>
      <w:r>
        <w:rPr>
          <w:bCs/>
        </w:rPr>
        <w:br/>
      </w:r>
      <w:r w:rsidRPr="00312BE7">
        <w:rPr>
          <w:bCs/>
        </w:rPr>
        <w:t>Address</w:t>
      </w:r>
      <w:r>
        <w:rPr>
          <w:bCs/>
        </w:rPr>
        <w:br/>
      </w:r>
      <w:r w:rsidRPr="00312BE7">
        <w:rPr>
          <w:bCs/>
        </w:rPr>
        <w:t>City, state, zip</w:t>
      </w:r>
    </w:p>
    <w:p w:rsidR="009E683E" w:rsidRPr="00312BE7" w:rsidRDefault="009E683E" w:rsidP="009E683E">
      <w:pPr>
        <w:rPr>
          <w:bCs/>
        </w:rPr>
      </w:pPr>
    </w:p>
    <w:p w:rsidR="009E683E" w:rsidRPr="00312BE7" w:rsidRDefault="009E683E" w:rsidP="009E683E">
      <w:pPr>
        <w:rPr>
          <w:bCs/>
        </w:rPr>
      </w:pPr>
      <w:r w:rsidRPr="00312BE7">
        <w:rPr>
          <w:bCs/>
        </w:rPr>
        <w:t xml:space="preserve">Dear </w:t>
      </w:r>
    </w:p>
    <w:p w:rsidR="009E683E" w:rsidRDefault="009E683E" w:rsidP="009E683E">
      <w:r>
        <w:t xml:space="preserve">On behalf of the </w:t>
      </w:r>
      <w:r w:rsidRPr="009E683E">
        <w:rPr>
          <w:b/>
          <w:bCs/>
          <w:highlight w:val="yellow"/>
        </w:rPr>
        <w:t>state</w:t>
      </w:r>
      <w:r>
        <w:rPr>
          <w:b/>
          <w:bCs/>
        </w:rPr>
        <w:t xml:space="preserve"> </w:t>
      </w:r>
      <w:r>
        <w:t xml:space="preserve">Association of Nutrition and Foodservice Professionals, I would like to submit the following recommendations regarding the regulations for the foodservice department of </w:t>
      </w:r>
      <w:r w:rsidRPr="009E683E">
        <w:rPr>
          <w:b/>
          <w:bCs/>
          <w:highlight w:val="yellow"/>
        </w:rPr>
        <w:t>Nursing Home, Hospital</w:t>
      </w:r>
      <w:r>
        <w:t>.  ANFP represents 14,000 members across the country, nearly 80% of whom work in long-term care facilities or hospitals.  These individuals, often known as Dietary Managers, play a critical role in the day-to-day operation of the foodservice department and the implementation of nutritional care plans.</w:t>
      </w:r>
    </w:p>
    <w:p w:rsidR="009E683E" w:rsidRDefault="009E683E" w:rsidP="009E683E">
      <w:r>
        <w:t xml:space="preserve">There are currently </w:t>
      </w:r>
      <w:r w:rsidRPr="009E683E">
        <w:rPr>
          <w:b/>
          <w:bCs/>
          <w:highlight w:val="yellow"/>
        </w:rPr>
        <w:t>number of</w:t>
      </w:r>
      <w:r>
        <w:rPr>
          <w:b/>
          <w:bCs/>
        </w:rPr>
        <w:t xml:space="preserve"> </w:t>
      </w:r>
      <w:r w:rsidRPr="00312BE7">
        <w:rPr>
          <w:bCs/>
        </w:rPr>
        <w:t xml:space="preserve">Certified Dietary Managers, Certified Food Protection Professionals in </w:t>
      </w:r>
      <w:r w:rsidRPr="009E683E">
        <w:rPr>
          <w:b/>
          <w:bCs/>
          <w:highlight w:val="yellow"/>
        </w:rPr>
        <w:t>state</w:t>
      </w:r>
      <w:r w:rsidRPr="00BE3700">
        <w:rPr>
          <w:b/>
          <w:bCs/>
        </w:rPr>
        <w:t>.</w:t>
      </w:r>
      <w:r>
        <w:rPr>
          <w:b/>
          <w:bCs/>
        </w:rPr>
        <w:t xml:space="preserve"> </w:t>
      </w:r>
      <w:r>
        <w:rPr>
          <w:bCs/>
        </w:rPr>
        <w:t xml:space="preserve"> </w:t>
      </w:r>
      <w:r>
        <w:t>These individuals have</w:t>
      </w:r>
      <w:r w:rsidRPr="00312BE7">
        <w:t xml:space="preserve"> the education and experience to competently perform the responsibilities of a dietary manager and has proven this by passing a nationally-recognized credentialing exam and fulfilling the requirements needed to maintain certified status.</w:t>
      </w:r>
    </w:p>
    <w:p w:rsidR="009E683E" w:rsidRDefault="009E683E" w:rsidP="009E683E">
      <w:r>
        <w:t xml:space="preserve">The Centers for Medicare &amp; Medicaid Services (CMS) issued its final regulations of Part 483 to Title 42 of the Code of Federal Regulations, the Requirements for States and Long-Term Care Facilities on September 28, 2016. Amongst these requirements is the inclusion of the Certified Dietary Manager, Certified Food Protection Professional being listed first amongst qualifications for the newly designated Director of Food and Nutrition Services. </w:t>
      </w:r>
    </w:p>
    <w:p w:rsidR="009E683E" w:rsidRDefault="009E683E" w:rsidP="009E683E">
      <w:r>
        <w:t xml:space="preserve">As of November 28, 2017, Phase II went into effect and now requires the director of food and nutrition services to be a Certified Dietary Manager, Certified Food Protection Professional or meet the </w:t>
      </w:r>
      <w:r w:rsidRPr="00AC7A83">
        <w:t>qualifications specified in the regulations</w:t>
      </w:r>
      <w:r>
        <w:t>.</w:t>
      </w:r>
    </w:p>
    <w:p w:rsidR="009E683E" w:rsidRDefault="009E683E" w:rsidP="009E683E">
      <w:r w:rsidRPr="009E683E">
        <w:rPr>
          <w:b/>
          <w:highlight w:val="yellow"/>
        </w:rPr>
        <w:t>State</w:t>
      </w:r>
      <w:r>
        <w:t xml:space="preserve"> </w:t>
      </w:r>
      <w:r w:rsidRPr="00AC7A83">
        <w:t xml:space="preserve">ANFP strongly supports the final regulations and requirements for States and Long-Term Care facilities and we urge </w:t>
      </w:r>
      <w:r w:rsidRPr="009E683E">
        <w:rPr>
          <w:highlight w:val="yellow"/>
        </w:rPr>
        <w:t>state</w:t>
      </w:r>
      <w:r w:rsidRPr="00AC7A83">
        <w:t xml:space="preserve"> to implement this language in favor of the CDM, CFPP.  </w:t>
      </w:r>
      <w:r>
        <w:t xml:space="preserve">Attached is a copy of </w:t>
      </w:r>
      <w:r w:rsidRPr="00AC7A83">
        <w:t>th</w:t>
      </w:r>
      <w:r>
        <w:t xml:space="preserve">e approved language for </w:t>
      </w:r>
      <w:r w:rsidRPr="00AC7A83">
        <w:t>Long Term Care</w:t>
      </w:r>
      <w:r>
        <w:t>.</w:t>
      </w:r>
    </w:p>
    <w:p w:rsidR="009E683E" w:rsidRDefault="009E683E" w:rsidP="009E683E">
      <w:r>
        <w:t>Please review the proposed changes</w:t>
      </w:r>
      <w:r>
        <w:t xml:space="preserve"> and consider implementing the CDM credential into </w:t>
      </w:r>
      <w:r w:rsidRPr="009E683E">
        <w:rPr>
          <w:highlight w:val="yellow"/>
        </w:rPr>
        <w:t>state’s</w:t>
      </w:r>
      <w:r>
        <w:t xml:space="preserve"> regulations!</w:t>
      </w:r>
      <w:bookmarkStart w:id="0" w:name="_GoBack"/>
      <w:bookmarkEnd w:id="0"/>
    </w:p>
    <w:p w:rsidR="009E683E" w:rsidRDefault="009E683E" w:rsidP="009E683E">
      <w:r>
        <w:t xml:space="preserve">Sincerely, </w:t>
      </w:r>
    </w:p>
    <w:p w:rsidR="00163A9C" w:rsidRPr="00983CBE" w:rsidRDefault="009E683E" w:rsidP="006B45E7">
      <w:pPr>
        <w:rPr>
          <w:rFonts w:ascii="Arial" w:hAnsi="Arial" w:cs="Arial"/>
          <w:sz w:val="21"/>
          <w:szCs w:val="21"/>
        </w:rPr>
      </w:pPr>
      <w:r>
        <w:t>Name</w:t>
      </w:r>
      <w:r>
        <w:br/>
        <w:t>Email</w:t>
      </w:r>
      <w:r>
        <w:br/>
        <w:t xml:space="preserve">Phone </w:t>
      </w:r>
    </w:p>
    <w:sectPr w:rsidR="00163A9C" w:rsidRPr="00983CBE" w:rsidSect="006B45E7">
      <w:headerReference w:type="default" r:id="rId6"/>
      <w:footerReference w:type="default" r:id="rId7"/>
      <w:pgSz w:w="12240" w:h="15840"/>
      <w:pgMar w:top="180" w:right="1440" w:bottom="18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630" w:rsidRDefault="00017630" w:rsidP="006B45E7">
      <w:pPr>
        <w:spacing w:after="0" w:line="240" w:lineRule="auto"/>
      </w:pPr>
      <w:r>
        <w:separator/>
      </w:r>
    </w:p>
  </w:endnote>
  <w:endnote w:type="continuationSeparator" w:id="0">
    <w:p w:rsidR="00017630" w:rsidRDefault="00017630" w:rsidP="006B4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5E7" w:rsidRDefault="006B45E7" w:rsidP="00ED187D">
    <w:pPr>
      <w:pStyle w:val="Footer"/>
      <w:tabs>
        <w:tab w:val="clear" w:pos="9360"/>
        <w:tab w:val="right" w:pos="10440"/>
      </w:tabs>
      <w:ind w:hanging="1080"/>
    </w:pPr>
    <w:r>
      <w:rPr>
        <w:noProof/>
      </w:rPr>
      <w:drawing>
        <wp:inline distT="0" distB="0" distL="0" distR="0">
          <wp:extent cx="7284957" cy="200025"/>
          <wp:effectExtent l="19050" t="0" r="0" b="0"/>
          <wp:docPr id="5" name="Picture 4" descr="Bottom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_Letterhead.jpg"/>
                  <pic:cNvPicPr/>
                </pic:nvPicPr>
                <pic:blipFill>
                  <a:blip r:embed="rId1"/>
                  <a:stretch>
                    <a:fillRect/>
                  </a:stretch>
                </pic:blipFill>
                <pic:spPr>
                  <a:xfrm>
                    <a:off x="0" y="0"/>
                    <a:ext cx="7284957" cy="200025"/>
                  </a:xfrm>
                  <a:prstGeom prst="rect">
                    <a:avLst/>
                  </a:prstGeom>
                </pic:spPr>
              </pic:pic>
            </a:graphicData>
          </a:graphic>
        </wp:inline>
      </w:drawing>
    </w:r>
  </w:p>
  <w:p w:rsidR="006B45E7" w:rsidRDefault="006B4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630" w:rsidRDefault="00017630" w:rsidP="006B45E7">
      <w:pPr>
        <w:spacing w:after="0" w:line="240" w:lineRule="auto"/>
      </w:pPr>
      <w:r>
        <w:separator/>
      </w:r>
    </w:p>
  </w:footnote>
  <w:footnote w:type="continuationSeparator" w:id="0">
    <w:p w:rsidR="00017630" w:rsidRDefault="00017630" w:rsidP="006B4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5E7" w:rsidRDefault="006B45E7" w:rsidP="006B45E7">
    <w:pPr>
      <w:pStyle w:val="Header"/>
      <w:tabs>
        <w:tab w:val="clear" w:pos="9360"/>
        <w:tab w:val="left" w:pos="0"/>
        <w:tab w:val="right" w:pos="10440"/>
      </w:tabs>
      <w:ind w:hanging="1080"/>
    </w:pPr>
    <w:r>
      <w:rPr>
        <w:noProof/>
      </w:rPr>
      <w:drawing>
        <wp:inline distT="0" distB="0" distL="0" distR="0">
          <wp:extent cx="7344387" cy="732085"/>
          <wp:effectExtent l="19050" t="0" r="8913" b="0"/>
          <wp:docPr id="4" name="Picture 3" descr="Top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Letterhead.jpg"/>
                  <pic:cNvPicPr/>
                </pic:nvPicPr>
                <pic:blipFill>
                  <a:blip r:embed="rId1"/>
                  <a:stretch>
                    <a:fillRect/>
                  </a:stretch>
                </pic:blipFill>
                <pic:spPr>
                  <a:xfrm>
                    <a:off x="0" y="0"/>
                    <a:ext cx="7343035" cy="731950"/>
                  </a:xfrm>
                  <a:prstGeom prst="rect">
                    <a:avLst/>
                  </a:prstGeom>
                </pic:spPr>
              </pic:pic>
            </a:graphicData>
          </a:graphic>
        </wp:inline>
      </w:drawing>
    </w:r>
  </w:p>
  <w:p w:rsidR="006B45E7" w:rsidRDefault="006B45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5E7"/>
    <w:rsid w:val="00017630"/>
    <w:rsid w:val="00163A9C"/>
    <w:rsid w:val="004912C0"/>
    <w:rsid w:val="004C63AE"/>
    <w:rsid w:val="005456B9"/>
    <w:rsid w:val="005461CE"/>
    <w:rsid w:val="005A2A47"/>
    <w:rsid w:val="006A2738"/>
    <w:rsid w:val="006B45E7"/>
    <w:rsid w:val="007E648B"/>
    <w:rsid w:val="00983CBE"/>
    <w:rsid w:val="009E683E"/>
    <w:rsid w:val="00C56535"/>
    <w:rsid w:val="00C6488C"/>
    <w:rsid w:val="00CB59AC"/>
    <w:rsid w:val="00ED1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24447"/>
  <w15:docId w15:val="{272D586B-AD45-40C5-95AB-E6B1A243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A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5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5E7"/>
    <w:rPr>
      <w:rFonts w:ascii="Tahoma" w:hAnsi="Tahoma" w:cs="Tahoma"/>
      <w:sz w:val="16"/>
      <w:szCs w:val="16"/>
    </w:rPr>
  </w:style>
  <w:style w:type="paragraph" w:styleId="Header">
    <w:name w:val="header"/>
    <w:basedOn w:val="Normal"/>
    <w:link w:val="HeaderChar"/>
    <w:uiPriority w:val="99"/>
    <w:unhideWhenUsed/>
    <w:rsid w:val="006B4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5E7"/>
  </w:style>
  <w:style w:type="paragraph" w:styleId="Footer">
    <w:name w:val="footer"/>
    <w:basedOn w:val="Normal"/>
    <w:link w:val="FooterChar"/>
    <w:uiPriority w:val="99"/>
    <w:unhideWhenUsed/>
    <w:rsid w:val="006B4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Magen Heintz</dc:creator>
  <cp:keywords/>
  <dc:description/>
  <cp:lastModifiedBy>Mindy Theesfeld</cp:lastModifiedBy>
  <cp:revision>2</cp:revision>
  <dcterms:created xsi:type="dcterms:W3CDTF">2018-03-22T16:41:00Z</dcterms:created>
  <dcterms:modified xsi:type="dcterms:W3CDTF">2018-03-22T16:41:00Z</dcterms:modified>
</cp:coreProperties>
</file>